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8E4" w:rsidRDefault="00395A93" w:rsidP="00370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</w:t>
      </w:r>
    </w:p>
    <w:p w:rsidR="00395A93" w:rsidRPr="00370FAA" w:rsidRDefault="00395A93" w:rsidP="00370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проведения мониторинга и оценки качества организации и осуществления бюджетного процесса в городских округах и муниципальных районах Ханты-Мансийского автономного округа-Югры</w:t>
      </w:r>
    </w:p>
    <w:p w:rsidR="00395A93" w:rsidRPr="00370FAA" w:rsidRDefault="00395A93" w:rsidP="00370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5A93" w:rsidRPr="00370FAA" w:rsidRDefault="00395A93" w:rsidP="00370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(утвержден постановлением Правительства</w:t>
      </w:r>
      <w:r w:rsidRPr="00370FAA">
        <w:rPr>
          <w:rFonts w:ascii="Times New Roman" w:hAnsi="Times New Roman" w:cs="Times New Roman"/>
          <w:sz w:val="24"/>
          <w:szCs w:val="24"/>
        </w:rPr>
        <w:t xml:space="preserve"> </w:t>
      </w:r>
      <w:r w:rsidRPr="00370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Ханты-мансийского автономного округа-Югры</w:t>
      </w:r>
      <w:r w:rsidRPr="00370FAA">
        <w:rPr>
          <w:rFonts w:ascii="Times New Roman" w:hAnsi="Times New Roman" w:cs="Times New Roman"/>
          <w:sz w:val="24"/>
          <w:szCs w:val="24"/>
        </w:rPr>
        <w:t xml:space="preserve"> от 18.03.2011 №65-п «О </w:t>
      </w:r>
      <w:r w:rsidRPr="00370F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порядке проведения мониторинга и оценки качества организации и осуществления бюджетного процесса в городских округах и муниципальных районах Ханты-Мансийского автономного округа-Югры)</w:t>
      </w:r>
    </w:p>
    <w:p w:rsidR="00395A93" w:rsidRPr="00370FAA" w:rsidRDefault="00395A93" w:rsidP="00395A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I. Общие положения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Настоящий Порядок определяет процедуру проведения оценки качества организации и осуществления бюджетного процесса в городских округах и муниципальных районах (далее также - муниципальные образования) Ханты-Мансийского автономного округа - Югры (далее также - автономный округ) и поощрения их за достижение высоких показателей качества организации и осуществления бюджетного процесса.</w:t>
      </w:r>
      <w:bookmarkStart w:id="0" w:name="_GoBack"/>
      <w:bookmarkEnd w:id="0"/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Оценка качества организации и осуществления бюджетного процесса в муниципальных образованиях автономного округа (далее - оценка качества) осуществляется Департаментом финансов Ханты-Мансийского автономного округа - Югры (далее - Департамент финансов автономного округа) по индикаторам в соответствии с </w:t>
      </w:r>
      <w:hyperlink r:id="rId6" w:anchor="Par152" w:tooltip="Перечень индикаторов для оценки качества организации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таблицей 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качества проводится отдельно по муниципальным районам Ханты-Мансийского автономного округа - Югры и отдельно по городским округам Ханты-Мансийского автономного округа - Югры.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60"/>
      <w:bookmarkEnd w:id="1"/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Оценка качества проводится до 1 июля каждого года, следующего за отчетным финансовым годом, и осуществляется на основе: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показателей, утвержденных решениями представительных органов муниципальных образований автономного округа о бюджете, данных отчетности об исполнении бюджетов муниципальных образований автономного округа за отчетный финансовый год, дополнительной информации, представленной финансовыми органами муниципальных образований в Департамент финансов автономного округа;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показателей выполнения Указов Президента Российской Федерации от 7 мая 2012 года </w:t>
      </w:r>
      <w:hyperlink r:id="rId7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597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мероприятиях по реализации государственной социальной политики", от 1 июня 2012 года </w:t>
      </w:r>
      <w:hyperlink r:id="rId8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761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Национальной стратегии действий в интересах детей на 2012 - 2017 годы" в части достижения за отчетный финансовый год целевых значений повышения средней заработной платы отдельных категорий работников бюджетной сферы, установленных Департаментом культуры автономного округа и Департаментом образования и молодежной политики автономного округа для i-муниципального образования (с учетом муниципальной специфики), в целях реализации региональных "дорожных карт" на основании информации, представленной Департаментом культуры автономного округа и Департаментом образования и молодежной политики автономного округа в Департамент финансов автономного округа.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64"/>
      <w:bookmarkEnd w:id="2"/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Финансовые органы муниципальных образований автономного округа, а также Департамент культуры автономного округа и Департамент образования и молодежной политики автономного округа представляют информацию, предусмотренную </w:t>
      </w:r>
      <w:hyperlink r:id="rId9" w:anchor="Par60" w:tooltip="3. Оценка качества проводится до 1 июля каждого года, следующего за отчетным финансовым годом, и осуществляется на основе: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3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Порядка, в срок до 1 июня текущего финансового года на бумажном и электронном носителях по форме, установленной Департаментом финансов автономного округа.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 Информация, предусмотренная </w:t>
      </w:r>
      <w:hyperlink r:id="rId10" w:anchor="Par60" w:tooltip="3. Оценка качества проводится до 1 июля каждого года, следующего за отчетным финансовым годом, и осуществляется на основе: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3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Порядка, представляется: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муниципальными районами автономного округа без учета поселений, входящих в их состав;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Департаментом культуры автономного округа, Департаментом образования и молодежной политики автономного округа по городским округам и муниципальным районам (с учетом поселений, входящих в их состав).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случае непредставления финансовыми органами муниципальных образований автономного округа информации, необходимой для проведения мониторинга и оценки качества, в сроки, указанные в </w:t>
      </w:r>
      <w:hyperlink r:id="rId11" w:anchor="Par64" w:tooltip="4. Финансовые органы муниципальных образований автономного округа, а также Департамент культуры автономного округа и Департамент образования и молодежной политики автономного округа представляют информацию, предусмотренную пунктом 3 настоящего Порядка, в 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4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Порядка, соответствующий показатель оценивается равным 0 (нулю).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II. Расчет сводной оценки качества организации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осуществления бюджетного процесса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 муниципальных образованиях автономного округа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7. Оценка качества характеризует следующие направления организации и осуществления бюджетного процесса в муниципальных образованиях автономного округа (далее - направления):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1) планирование бюджета,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2) исполнение бюджета,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долговая политика,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оказание муниципальных услуг (выполнение работ),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5) открытость бюджетного процесса,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выполнение Указов Президента Российской Федерации от 7 мая 2012 года </w:t>
      </w:r>
      <w:hyperlink r:id="rId12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597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мероприятиях по реализации государственной социальной политики", от 1 июня 2012 года </w:t>
      </w:r>
      <w:hyperlink r:id="rId13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761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Национальной стратегии действий в интересах детей на 2012 - 2017 годы".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8. Сводная оценка качества рассчитывается по следующей формуле: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noProof/>
          <w:position w:val="-28"/>
          <w:sz w:val="24"/>
          <w:szCs w:val="24"/>
          <w:lang w:eastAsia="ru-RU"/>
        </w:rPr>
        <w:drawing>
          <wp:inline distT="0" distB="0" distL="0" distR="0" wp14:anchorId="7A969BB5" wp14:editId="7EE06476">
            <wp:extent cx="1828800" cy="514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j - муниципальное образование автономного округа,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COK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сводная оценка качества для j-го муниципального образования автономного округа,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k - отдельное направление,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k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удельный вес k-го направления в соответствии с </w:t>
      </w:r>
      <w:hyperlink r:id="rId15" w:anchor="Par152" w:tooltip="Перечень индикаторов для оценки качества организации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таблицей 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OH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kj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качества по k-му направлению для j-го муниципального образования автономного округа.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образование, у которого выявлено несоответствие значений индикаторов соблюдения требований бюджетного законодательства нормативным значениям </w:t>
      </w:r>
      <w:hyperlink r:id="rId16" w:anchor="Par517" w:tooltip="Индикаторы соблюдения бюджетного законодательства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(таблица 2)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может являться получателем гранта из бюджета автономного округа, независимо от его сводной оценки качества.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9. Оценка качества по отдельному направлению рассчитывается по следующей формуле: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noProof/>
          <w:position w:val="-30"/>
          <w:sz w:val="24"/>
          <w:szCs w:val="24"/>
          <w:lang w:eastAsia="ru-RU"/>
        </w:rPr>
        <w:drawing>
          <wp:inline distT="0" distB="0" distL="0" distR="0" wp14:anchorId="14F2E73F" wp14:editId="459E15E2">
            <wp:extent cx="1790700" cy="533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n - отдельный индикатор,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ОН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kj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качества по k-му направлению для j-го муниципального образования автономного округа,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M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k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индикаторов k-го направления,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удельный вес n-го индикатора в соответствии с </w:t>
      </w:r>
      <w:hyperlink r:id="rId18" w:anchor="Par152" w:tooltip="Перечень индикаторов для оценки качества организации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таблицей 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ОИ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качества по n-му индикатору для j-го муниципального образования автономного округа.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Оценка качества по отдельному индикатору определяется следующим образом: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для расчета индикаторов, увеличение значения которых свидетельствует о повышении качества организации и осуществления бюджетного процесса в муниципальных образованиях автономного округа (индикаторы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15j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41j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44j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45j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51j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53j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9" w:anchor="Par152" w:tooltip="Перечень индикаторов для оценки качества организации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таблицы 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применяется формула: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постановлений Правительства ХМАО - Югры от 22.11.2013 </w:t>
      </w:r>
      <w:hyperlink r:id="rId20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493-п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16.05.2014 </w:t>
      </w:r>
      <w:hyperlink r:id="rId21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186-п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12.12.2014 </w:t>
      </w:r>
      <w:hyperlink r:id="rId22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480-п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31.03.2017 </w:t>
      </w:r>
      <w:hyperlink r:id="rId23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114-п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07.12.2018 </w:t>
      </w:r>
      <w:hyperlink r:id="rId24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458-п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10424221" wp14:editId="58EFA049">
            <wp:extent cx="2590800" cy="304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для расчета индикаторов, уменьшение значения которых свидетельствует о повышении качества организации и осуществления бюджетного процесса в муниципальных образованиях автономного округа (индикаторы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13j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21j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24j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26j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33j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6" w:anchor="Par152" w:tooltip="Перечень индикаторов для оценки качества организации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таблицы 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применяется формула: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ред. постановлений Правительства ХМАО - Югры от 05.04.2013 </w:t>
      </w:r>
      <w:hyperlink r:id="rId27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107-п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22.11.2013 </w:t>
      </w:r>
      <w:hyperlink r:id="rId28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493-п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 16.05.2014 </w:t>
      </w:r>
      <w:hyperlink r:id="rId29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N 186-п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27F8AD3A" wp14:editId="0A1A45CB">
            <wp:extent cx="2981325" cy="304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ОИ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оценка качества по n-му индикатору для j-го муниципального образования автономного округа,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значение n-го индикатора для j-го муниципального образования автономного округа,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644EFC23" wp14:editId="452BA4DB">
            <wp:extent cx="381000" cy="285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верхнее пороговое значение n-го индикатора,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noProof/>
          <w:position w:val="-10"/>
          <w:sz w:val="24"/>
          <w:szCs w:val="24"/>
          <w:lang w:eastAsia="ru-RU"/>
        </w:rPr>
        <w:drawing>
          <wp:inline distT="0" distB="0" distL="0" distR="0" wp14:anchorId="5FF2545A" wp14:editId="6E9AE65F">
            <wp:extent cx="361950" cy="2857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нижнее пороговое значение n-го индикатора.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Верхние и нижние пороговые значения индикаторов устанавливаются как максимальные и минимальные значения соответствующих индикаторов по муниципальным образованиям автономного округа;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 случае если для индикаторов установлены нижнее и верхнее пороговые значения, равные 0 (ноль) и 1, и они характеризуют либо выполнение показателя, либо его невыполнение (индикаторы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12j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14j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16j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27j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211j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31j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32j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42j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46j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52j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54j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57j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61j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64j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3" w:anchor="Par152" w:tooltip="Перечень индикаторов для оценки качества организации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таблицы 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индикатору присваивается либо максимальное пороговое значение, равное 1, если показатель выполнен, либо минимальное пороговое значение, равное 0 (нулю), если показатель не выполнен.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Перечень индикаторов и порядок расчета их значений приведен в </w:t>
      </w:r>
      <w:hyperlink r:id="rId34" w:anchor="Par152" w:tooltip="Перечень индикаторов для оценки качества организации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таблице 1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III. Предоставление грантов муниципальным образованиям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автономного округа в целях поощрения достижения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высоких показателей качества организации и осуществления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бюджетного процесса в муниципальных образованиях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370F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автономного округа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Департамент финансов автономного округа по результатам проведенного мониторинга и оценки качества организации и осуществления бюджетного процесса в муниципальных образованиях автономного округа формирует и оформляет приказом сводную оценку качества организации и осуществления бюджетного процесса в муниципальных образованиях автономного округа и рейтинг муниципальных образований автономного округа.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133"/>
      <w:bookmarkEnd w:id="3"/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поощрения муниципальным образованиям, достигшим наиболее высоких показателей качества организации и осуществления бюджетного процесса, из бюджета автономного округа предоставляются гранты (в виде дотаций).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Общий объем бюджетных ассигнований на предоставление грантов утверждается Законом о бюджете Ханты-Мансийского автономного округа - Югры на очередной финансовый год и плановый период и распределяется на две равные части: одна часть для предоставления грантов по муниципальным районам Ханты-Мансийского автономного округа - Югры, другая часть - по городским округам Ханты-Мансийского автономного округа - Югры.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Право на получение грантов, указанных в </w:t>
      </w:r>
      <w:hyperlink r:id="rId35" w:anchor="Par133" w:tooltip="13. Для поощрения муниципальным образованиям, достигшим наиболее высоких показателей качества организации и осуществления бюджетного процесса, из бюджета автономного округа предоставляются гранты (в виде дотаций)." w:history="1">
        <w:r w:rsidRPr="00370F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13</w:t>
        </w:r>
      </w:hyperlink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Порядка, имеют муниципальные районы и городские округа Ханты-Мансийского автономного округа - Югры, сводная оценка качества которых выше среднего значения, сложившегося соответственно по муниципальным районам и по городским округам Ханты-Мансийского автономного округа - Югры.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16. Размер гранта муниципальному образованию автономного округа определяется по следующей формуле: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Д x (СОК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СОК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ср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) / SUM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[(СОК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СОК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ср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)], где: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размер гранта j-му муниципальному образованию автономного округа,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Д - объем средств на предоставление грантов (дотаций) на очередной финансовый год,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j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сводная оценка качества для j-го муниципального образования автономного округа,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</w:t>
      </w:r>
      <w:r w:rsidRPr="00370FA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ср</w:t>
      </w: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среднее значение сводной оценки качества по муниципальным образованиям автономного округа.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Предоставление грантов муниципальным образованиям автономного округа осуществляется Департаментом финансов автономного округа в соответствии с распоряжением Правительства Ханты-Мансийского автономного округа - Югры о выделении грантов муниципальным образованиям автономного округа на основании результатов сводной оценки качества организации и осуществления бюджетного процесса в муниципальных образованиях автономного округа.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FAA">
        <w:rPr>
          <w:rFonts w:ascii="Times New Roman" w:eastAsia="Times New Roman" w:hAnsi="Times New Roman" w:cs="Times New Roman"/>
          <w:sz w:val="24"/>
          <w:szCs w:val="24"/>
          <w:lang w:eastAsia="ru-RU"/>
        </w:rPr>
        <w:t>18. Гранты, полученные муниципальными образованиями автономного округа, направляются ими на реализацию собственных расходных полномочий текущего финансового года.</w:t>
      </w:r>
    </w:p>
    <w:p w:rsidR="00395A93" w:rsidRPr="00370FAA" w:rsidRDefault="00395A93" w:rsidP="00395A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5B45" w:rsidRPr="00370FAA" w:rsidRDefault="000E5B45" w:rsidP="00395A9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0E5B45" w:rsidRPr="00370FAA" w:rsidSect="009458E4">
      <w:headerReference w:type="default" r:id="rId36"/>
      <w:pgSz w:w="11906" w:h="16838"/>
      <w:pgMar w:top="1559" w:right="1134" w:bottom="1276" w:left="1418" w:header="709" w:footer="709" w:gutter="0"/>
      <w:pgNumType w:start="23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8E4" w:rsidRDefault="009458E4" w:rsidP="009458E4">
      <w:pPr>
        <w:spacing w:after="0" w:line="240" w:lineRule="auto"/>
      </w:pPr>
      <w:r>
        <w:separator/>
      </w:r>
    </w:p>
  </w:endnote>
  <w:endnote w:type="continuationSeparator" w:id="0">
    <w:p w:rsidR="009458E4" w:rsidRDefault="009458E4" w:rsidP="00945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8E4" w:rsidRDefault="009458E4" w:rsidP="009458E4">
      <w:pPr>
        <w:spacing w:after="0" w:line="240" w:lineRule="auto"/>
      </w:pPr>
      <w:r>
        <w:separator/>
      </w:r>
    </w:p>
  </w:footnote>
  <w:footnote w:type="continuationSeparator" w:id="0">
    <w:p w:rsidR="009458E4" w:rsidRDefault="009458E4" w:rsidP="009458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705681"/>
      <w:docPartObj>
        <w:docPartGallery w:val="Page Numbers (Top of Page)"/>
        <w:docPartUnique/>
      </w:docPartObj>
    </w:sdtPr>
    <w:sdtContent>
      <w:p w:rsidR="009458E4" w:rsidRDefault="009458E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2321</w:t>
        </w:r>
        <w:r>
          <w:fldChar w:fldCharType="end"/>
        </w:r>
      </w:p>
    </w:sdtContent>
  </w:sdt>
  <w:p w:rsidR="009458E4" w:rsidRDefault="009458E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945"/>
    <w:rsid w:val="000E5B45"/>
    <w:rsid w:val="00370FAA"/>
    <w:rsid w:val="00395A93"/>
    <w:rsid w:val="00426945"/>
    <w:rsid w:val="0094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0F318-802F-400E-AB8C-917DD635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95A93"/>
  </w:style>
  <w:style w:type="character" w:styleId="a3">
    <w:name w:val="Hyperlink"/>
    <w:basedOn w:val="a0"/>
    <w:uiPriority w:val="99"/>
    <w:semiHidden/>
    <w:unhideWhenUsed/>
    <w:rsid w:val="00395A9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95A93"/>
    <w:rPr>
      <w:color w:val="800080"/>
      <w:u w:val="single"/>
    </w:rPr>
  </w:style>
  <w:style w:type="numbering" w:customStyle="1" w:styleId="2">
    <w:name w:val="Нет списка2"/>
    <w:next w:val="a2"/>
    <w:uiPriority w:val="99"/>
    <w:semiHidden/>
    <w:unhideWhenUsed/>
    <w:rsid w:val="00395A93"/>
  </w:style>
  <w:style w:type="paragraph" w:customStyle="1" w:styleId="ConsPlusNormal">
    <w:name w:val="ConsPlusNormal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395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5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5A9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94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458E4"/>
  </w:style>
  <w:style w:type="paragraph" w:styleId="a9">
    <w:name w:val="footer"/>
    <w:basedOn w:val="a"/>
    <w:link w:val="aa"/>
    <w:uiPriority w:val="99"/>
    <w:unhideWhenUsed/>
    <w:rsid w:val="009458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458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5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3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3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0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4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6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73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6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60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1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3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5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95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490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9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8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2846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5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31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7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4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1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91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907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3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9109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6009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45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2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2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8684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0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3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83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0113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2613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6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76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24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75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21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1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8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742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05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19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622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6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048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4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3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50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96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09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988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606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892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768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60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8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6194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6160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63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7730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273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400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1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34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3137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1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91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7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9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703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53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933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13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56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217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6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24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28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989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5725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5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877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08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35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3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178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2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7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91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9152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1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5526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3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219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4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1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55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78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322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8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83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8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4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2443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4432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975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72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9883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4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14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2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7383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0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176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83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8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1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2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157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39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6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48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1364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7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2825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0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7093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0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18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995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519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1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3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934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8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615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7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089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2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8834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08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71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2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403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059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1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995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8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645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3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4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8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179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797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8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2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36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41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8501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959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9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10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8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172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539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9510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8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6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0579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9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42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2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823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6489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9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58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0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712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41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80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407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5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0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5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56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80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571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92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020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9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3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1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6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80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1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1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5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9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030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82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65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5752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8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9349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9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85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70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6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90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6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61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4240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6518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3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8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8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685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04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2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7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83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1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6567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9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0224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35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4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0971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7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86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1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26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76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21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5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1235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7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198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6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0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8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728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76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2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7822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2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4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0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07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46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495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5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3280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71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35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015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9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3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886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8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04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42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066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13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83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6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3656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4196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7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26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3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232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33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84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20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404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7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2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562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67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6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85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92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925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2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7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712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84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52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80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801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1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0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6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8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812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9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667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57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861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2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932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936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642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72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911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62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7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2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10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52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1463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722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97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04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8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7936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808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3859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6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15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44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206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36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1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13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5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70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2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53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9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1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3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91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3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6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23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8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26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7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1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337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1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56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9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68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5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2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092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3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6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12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67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71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74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9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37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42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5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7178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6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99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77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0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0656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36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66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7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86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8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30516&amp;date=18.10.2019" TargetMode="External"/><Relationship Id="rId13" Type="http://schemas.openxmlformats.org/officeDocument/2006/relationships/hyperlink" Target="https://login.consultant.ru/link/?req=doc&amp;base=LAW&amp;n=130516&amp;date=18.10.2019" TargetMode="External"/><Relationship Id="rId18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26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926&amp;n=99769&amp;date=18.10.2019&amp;dst=100008&amp;fld=134" TargetMode="External"/><Relationship Id="rId34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7" Type="http://schemas.openxmlformats.org/officeDocument/2006/relationships/hyperlink" Target="https://login.consultant.ru/link/?req=doc&amp;base=LAW&amp;n=129344&amp;date=18.10.2019" TargetMode="External"/><Relationship Id="rId12" Type="http://schemas.openxmlformats.org/officeDocument/2006/relationships/hyperlink" Target="https://login.consultant.ru/link/?req=doc&amp;base=LAW&amp;n=129344&amp;date=18.10.2019" TargetMode="External"/><Relationship Id="rId17" Type="http://schemas.openxmlformats.org/officeDocument/2006/relationships/image" Target="media/image2.wmf"/><Relationship Id="rId25" Type="http://schemas.openxmlformats.org/officeDocument/2006/relationships/image" Target="media/image3.wmf"/><Relationship Id="rId33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20" Type="http://schemas.openxmlformats.org/officeDocument/2006/relationships/hyperlink" Target="https://login.consultant.ru/link/?req=doc&amp;base=RLAW926&amp;n=94740&amp;date=18.10.2019&amp;dst=100015&amp;fld=134" TargetMode="External"/><Relationship Id="rId29" Type="http://schemas.openxmlformats.org/officeDocument/2006/relationships/hyperlink" Target="https://login.consultant.ru/link/?req=doc&amp;base=RLAW926&amp;n=99769&amp;date=18.10.2019&amp;dst=100009&amp;fld=134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11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24" Type="http://schemas.openxmlformats.org/officeDocument/2006/relationships/hyperlink" Target="https://login.consultant.ru/link/?req=doc&amp;base=RLAW926&amp;n=183636&amp;date=18.10.2019&amp;dst=100007&amp;fld=134" TargetMode="External"/><Relationship Id="rId32" Type="http://schemas.openxmlformats.org/officeDocument/2006/relationships/image" Target="media/image6.wmf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23" Type="http://schemas.openxmlformats.org/officeDocument/2006/relationships/hyperlink" Target="https://login.consultant.ru/link/?req=doc&amp;base=RLAW926&amp;n=148927&amp;date=18.10.2019&amp;dst=100007&amp;fld=134" TargetMode="External"/><Relationship Id="rId28" Type="http://schemas.openxmlformats.org/officeDocument/2006/relationships/hyperlink" Target="https://login.consultant.ru/link/?req=doc&amp;base=RLAW926&amp;n=94740&amp;date=18.10.2019&amp;dst=100016&amp;fld=134" TargetMode="External"/><Relationship Id="rId36" Type="http://schemas.openxmlformats.org/officeDocument/2006/relationships/header" Target="header1.xml"/><Relationship Id="rId10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19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31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Relationship Id="rId14" Type="http://schemas.openxmlformats.org/officeDocument/2006/relationships/image" Target="media/image1.wmf"/><Relationship Id="rId22" Type="http://schemas.openxmlformats.org/officeDocument/2006/relationships/hyperlink" Target="https://login.consultant.ru/link/?req=doc&amp;base=RLAW926&amp;n=106887&amp;date=18.10.2019&amp;dst=100027&amp;fld=134" TargetMode="External"/><Relationship Id="rId27" Type="http://schemas.openxmlformats.org/officeDocument/2006/relationships/hyperlink" Target="https://login.consultant.ru/link/?req=doc&amp;base=RLAW926&amp;n=88086&amp;date=18.10.2019&amp;dst=100007&amp;fld=134" TargetMode="External"/><Relationship Id="rId30" Type="http://schemas.openxmlformats.org/officeDocument/2006/relationships/image" Target="media/image4.wmf"/><Relationship Id="rId35" Type="http://schemas.openxmlformats.org/officeDocument/2006/relationships/hyperlink" Target="file:///C:\Users\KOSARE~1\AppData\Local\Temp\&#1055;&#1086;&#1089;&#1090;&#1072;&#1085;&#1086;&#1074;&#1083;&#1077;&#1085;&#1080;&#1077;%20&#1055;&#1088;&#1072;&#1074;&#1080;&#1090;&#1077;&#1083;&#1100;&#1089;&#1090;&#1074;&#1072;%20&#1061;&#1052;&#1040;&#1054;%20-%20&#1070;&#1075;&#1088;&#1099;%20&#1086;&#1090;%2018.03.2011%20N%2065-&#1087;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2169</Words>
  <Characters>12368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Косарева Антонина Леонидовна</dc:creator>
  <cp:keywords/>
  <dc:description/>
  <cp:lastModifiedBy>Фрей Валентина Александровна</cp:lastModifiedBy>
  <cp:revision>3</cp:revision>
  <dcterms:created xsi:type="dcterms:W3CDTF">2019-10-18T05:58:00Z</dcterms:created>
  <dcterms:modified xsi:type="dcterms:W3CDTF">2019-10-18T09:37:00Z</dcterms:modified>
</cp:coreProperties>
</file>